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sz w:val="24"/>
        </w:rPr>
        <w:t>附件一</w:t>
      </w:r>
    </w:p>
    <w:p>
      <w:pPr>
        <w:jc w:val="center"/>
        <w:rPr>
          <w:sz w:val="28"/>
          <w:szCs w:val="28"/>
        </w:rPr>
      </w:pPr>
      <w:bookmarkStart w:id="0" w:name="_GoBack"/>
      <w:r>
        <w:rPr>
          <w:rFonts w:hAnsi="Verdana"/>
          <w:b/>
          <w:sz w:val="28"/>
          <w:szCs w:val="28"/>
        </w:rPr>
        <w:t>第五届</w:t>
      </w:r>
      <w:r>
        <w:rPr>
          <w:b/>
          <w:sz w:val="28"/>
          <w:szCs w:val="28"/>
        </w:rPr>
        <w:t>“</w:t>
      </w:r>
      <w:r>
        <w:rPr>
          <w:rFonts w:hAnsi="Verdana"/>
          <w:b/>
          <w:sz w:val="28"/>
          <w:szCs w:val="28"/>
        </w:rPr>
        <w:t>晨曦杯</w:t>
      </w:r>
      <w:r>
        <w:rPr>
          <w:b/>
          <w:sz w:val="28"/>
          <w:szCs w:val="28"/>
        </w:rPr>
        <w:t>”BIM工程造价技能竞赛规则</w:t>
      </w:r>
      <w:bookmarkEnd w:id="0"/>
    </w:p>
    <w:p>
      <w:pPr>
        <w:rPr>
          <w:b/>
          <w:sz w:val="24"/>
        </w:rPr>
      </w:pPr>
      <w:r>
        <w:rPr>
          <w:b/>
          <w:sz w:val="24"/>
        </w:rPr>
        <w:t>一、竞赛形式</w:t>
      </w:r>
    </w:p>
    <w:p>
      <w:pPr>
        <w:autoSpaceDE w:val="0"/>
        <w:autoSpaceDN w:val="0"/>
        <w:adjustRightInd w:val="0"/>
        <w:spacing w:line="360" w:lineRule="auto"/>
        <w:ind w:firstLine="420" w:firstLineChars="175"/>
        <w:jc w:val="left"/>
        <w:rPr>
          <w:rFonts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  <w:lang w:val="zh-CN"/>
        </w:rPr>
        <w:t>本次竞赛为上机操作，竞赛总时长为</w:t>
      </w:r>
      <w:r>
        <w:rPr>
          <w:rFonts w:cs="宋体"/>
          <w:color w:val="000000"/>
          <w:kern w:val="0"/>
          <w:sz w:val="24"/>
        </w:rPr>
        <w:t>180</w:t>
      </w:r>
      <w:r>
        <w:rPr>
          <w:rFonts w:cs="宋体"/>
          <w:color w:val="000000"/>
          <w:kern w:val="0"/>
          <w:sz w:val="24"/>
          <w:lang w:val="zh-CN"/>
        </w:rPr>
        <w:t>分钟，满分</w:t>
      </w:r>
      <w:r>
        <w:rPr>
          <w:rFonts w:cs="宋体"/>
          <w:color w:val="000000"/>
          <w:kern w:val="0"/>
          <w:sz w:val="24"/>
        </w:rPr>
        <w:t>100分。</w:t>
      </w:r>
    </w:p>
    <w:p>
      <w:pPr>
        <w:autoSpaceDE w:val="0"/>
        <w:autoSpaceDN w:val="0"/>
        <w:adjustRightInd w:val="0"/>
        <w:spacing w:line="360" w:lineRule="auto"/>
        <w:ind w:firstLine="420" w:firstLineChars="175"/>
        <w:jc w:val="left"/>
        <w:rPr>
          <w:color w:val="FF0000"/>
          <w:sz w:val="24"/>
        </w:rPr>
      </w:pPr>
      <w:r>
        <w:rPr>
          <w:sz w:val="24"/>
        </w:rPr>
        <w:t>竞赛采用团队合作竞赛形式，</w:t>
      </w:r>
      <w:r>
        <w:rPr>
          <w:rFonts w:cs="宋体"/>
          <w:color w:val="000000"/>
          <w:kern w:val="0"/>
          <w:sz w:val="24"/>
          <w:lang w:val="zh-CN"/>
        </w:rPr>
        <w:t>要求各参赛队伍自由分工，相互合作，共同在规定时间内完成同一个项目的所有比赛题目，即</w:t>
      </w:r>
      <w:r>
        <w:rPr>
          <w:rFonts w:hint="eastAsia" w:cs="宋体"/>
          <w:color w:val="000000"/>
          <w:kern w:val="0"/>
          <w:sz w:val="24"/>
          <w:lang w:val="zh-CN"/>
        </w:rPr>
        <w:t>运</w:t>
      </w:r>
      <w:r>
        <w:rPr>
          <w:rFonts w:cs="宋体"/>
          <w:color w:val="000000"/>
          <w:kern w:val="0"/>
          <w:sz w:val="24"/>
          <w:lang w:val="zh-CN"/>
        </w:rPr>
        <w:t>用晨曦</w:t>
      </w:r>
      <w:r>
        <w:rPr>
          <w:rFonts w:cs="宋体"/>
          <w:color w:val="000000"/>
          <w:kern w:val="0"/>
          <w:sz w:val="24"/>
        </w:rPr>
        <w:t>BIM算量</w:t>
      </w:r>
      <w:r>
        <w:rPr>
          <w:rFonts w:cs="宋体"/>
          <w:color w:val="000000"/>
          <w:kern w:val="0"/>
          <w:sz w:val="24"/>
          <w:lang w:val="zh-CN"/>
        </w:rPr>
        <w:t>软件及晨曦清单计价软件按照题目要求，完成相应操作</w:t>
      </w:r>
      <w:r>
        <w:rPr>
          <w:rFonts w:hint="eastAsia" w:hAnsi="Arial" w:cs="Arial"/>
          <w:color w:val="000000"/>
          <w:kern w:val="0"/>
          <w:sz w:val="24"/>
        </w:rPr>
        <w:t>。</w:t>
      </w:r>
      <w:r>
        <w:rPr>
          <w:rFonts w:cs="宋体"/>
          <w:color w:val="000000"/>
          <w:kern w:val="0"/>
          <w:sz w:val="24"/>
          <w:lang w:val="zh-CN"/>
        </w:rPr>
        <w:t>所得分数根据各个构件的计算结果、工程总造价以及数据输入情况给出。</w:t>
      </w:r>
      <w:r>
        <w:rPr>
          <w:rFonts w:hAnsi="Verdana"/>
          <w:sz w:val="24"/>
        </w:rPr>
        <w:t>组委会在竞赛结束后</w:t>
      </w:r>
      <w:r>
        <w:rPr>
          <w:rFonts w:hint="eastAsia" w:hAnsi="Verdana"/>
          <w:sz w:val="24"/>
        </w:rPr>
        <w:t>将</w:t>
      </w:r>
      <w:r>
        <w:rPr>
          <w:rFonts w:hAnsi="Verdana"/>
          <w:sz w:val="24"/>
        </w:rPr>
        <w:t>组织专家进行评分，</w:t>
      </w:r>
      <w:r>
        <w:rPr>
          <w:sz w:val="24"/>
        </w:rPr>
        <w:t>以团队总分</w:t>
      </w:r>
      <w:r>
        <w:rPr>
          <w:rFonts w:hAnsi="宋体" w:cs="宋体"/>
          <w:spacing w:val="8"/>
          <w:kern w:val="0"/>
          <w:sz w:val="24"/>
        </w:rPr>
        <w:t>从高到低排列队伍的名次，总成绩相同者精确到小数点后一位，相同则并列。组委会于</w:t>
      </w:r>
      <w:r>
        <w:rPr>
          <w:rFonts w:hAnsi="Verdana"/>
          <w:sz w:val="24"/>
        </w:rPr>
        <w:t>赛后三个工作日内公布竞赛结果，择期为获奖选手颁奖（颁奖时间以实际通知为准）。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cs="Times New Roman"/>
          <w:b/>
          <w:color w:val="auto"/>
        </w:rPr>
      </w:pPr>
      <w:r>
        <w:rPr>
          <w:rFonts w:ascii="Times New Roman" w:cs="Times New Roman"/>
          <w:b/>
          <w:color w:val="auto"/>
        </w:rPr>
        <w:t xml:space="preserve">评分权重表 </w:t>
      </w:r>
    </w:p>
    <w:p>
      <w:pPr>
        <w:autoSpaceDE w:val="0"/>
        <w:autoSpaceDN w:val="0"/>
        <w:adjustRightInd w:val="0"/>
        <w:spacing w:line="360" w:lineRule="auto"/>
        <w:ind w:firstLine="420" w:firstLineChars="175"/>
        <w:jc w:val="left"/>
        <w:rPr>
          <w:b/>
        </w:rPr>
      </w:pPr>
      <w:r>
        <w:rPr>
          <w:rFonts w:cs="宋体"/>
          <w:color w:val="000000"/>
          <w:kern w:val="0"/>
          <w:sz w:val="24"/>
          <w:lang w:val="zh-CN"/>
        </w:rPr>
        <w:t>竞赛试题由晨曦公司提供，结合授课内容，按构件出题。</w:t>
      </w:r>
    </w:p>
    <w:tbl>
      <w:tblPr>
        <w:tblStyle w:val="3"/>
        <w:tblW w:w="5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75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728" w:type="dxa"/>
            <w:shd w:val="clear" w:color="auto" w:fill="C0C0C0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75" w:type="dxa"/>
            <w:shd w:val="clear" w:color="auto" w:fill="C0C0C0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/>
                <w:b/>
                <w:bCs/>
                <w:color w:val="000000"/>
                <w:szCs w:val="21"/>
              </w:rPr>
              <w:t>专项名称</w:t>
            </w:r>
          </w:p>
        </w:tc>
        <w:tc>
          <w:tcPr>
            <w:tcW w:w="2576" w:type="dxa"/>
            <w:shd w:val="clear" w:color="auto" w:fill="C0C0C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 w:cs="宋体"/>
                <w:b/>
                <w:bCs/>
                <w:color w:val="000000"/>
                <w:szCs w:val="21"/>
              </w:rPr>
              <w:t>占总比分的百分制权重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1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Ansi="宋体" w:cs="宋体"/>
                <w:color w:val="000000"/>
                <w:szCs w:val="21"/>
              </w:rPr>
              <w:t>晨曦</w:t>
            </w:r>
            <w:r>
              <w:rPr>
                <w:rFonts w:cs="宋体"/>
                <w:color w:val="000000"/>
                <w:szCs w:val="21"/>
              </w:rPr>
              <w:t>BIM</w:t>
            </w:r>
            <w:r>
              <w:rPr>
                <w:rFonts w:hAnsi="宋体" w:cs="宋体"/>
                <w:color w:val="000000"/>
                <w:szCs w:val="21"/>
              </w:rPr>
              <w:t>土建算量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cs="宋体"/>
                <w:color w:val="000000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2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Ansi="宋体" w:cs="宋体"/>
                <w:color w:val="000000"/>
                <w:szCs w:val="21"/>
              </w:rPr>
              <w:t>晨曦</w:t>
            </w:r>
            <w:r>
              <w:rPr>
                <w:rFonts w:cs="宋体"/>
                <w:color w:val="000000"/>
                <w:szCs w:val="21"/>
              </w:rPr>
              <w:t>BIM</w:t>
            </w:r>
            <w:r>
              <w:rPr>
                <w:rFonts w:hAnsi="宋体" w:cs="宋体"/>
                <w:color w:val="000000"/>
                <w:szCs w:val="21"/>
              </w:rPr>
              <w:t>钢筋算量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cs="宋体"/>
                <w:color w:val="000000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3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Ansi="宋体" w:cs="宋体"/>
                <w:color w:val="000000"/>
                <w:szCs w:val="21"/>
              </w:rPr>
              <w:t>晨曦清单计价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cs="宋体"/>
                <w:color w:val="000000"/>
                <w:szCs w:val="21"/>
              </w:rPr>
              <w:t>20%</w:t>
            </w:r>
          </w:p>
        </w:tc>
      </w:tr>
    </w:tbl>
    <w:p>
      <w:pPr>
        <w:spacing w:line="360" w:lineRule="auto"/>
        <w:rPr>
          <w:b/>
          <w:sz w:val="24"/>
        </w:rPr>
      </w:pPr>
      <w:r>
        <w:rPr>
          <w:b/>
          <w:sz w:val="24"/>
        </w:rPr>
        <w:t>三、参赛注意事项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1. 所有参赛队伍必须参加赛前的辅导培训。比赛组委会将对每次的辅导课以团队为单位进行考勤，缺勤达到30%以上的团队，将被取消参赛资格。 </w:t>
      </w:r>
    </w:p>
    <w:p>
      <w:pPr>
        <w:spacing w:line="360" w:lineRule="auto"/>
        <w:rPr>
          <w:color w:val="FF0000"/>
          <w:sz w:val="24"/>
        </w:rPr>
      </w:pPr>
      <w:r>
        <w:rPr>
          <w:kern w:val="0"/>
          <w:sz w:val="24"/>
        </w:rPr>
        <w:t>2.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参赛选手必须按照组委会规定的参赛时间参加检录、进入竞赛场地。参赛选手迟到15分钟以上，则不允许进入赛场，按弃权处置。竞赛开始后半小时内选手不得退场。</w:t>
      </w:r>
    </w:p>
    <w:p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3. 上机操作时，如遇电脑临时出现技术故障导致竞赛无法继续进行，由监考人员酌情安排到其他计算机上继续竞赛，若故障无法解决，则由组委会视情况裁决。</w:t>
      </w:r>
    </w:p>
    <w:p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4. 为防止因计算机故障产生的数据丢失，请参赛选手及时保存结果文件。</w:t>
      </w:r>
    </w:p>
    <w:p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 竞赛结束后，选手不得再进行任何操作和计算工作，保存结果需经过检验，并由监考人员在登记簿上签字确认。</w:t>
      </w:r>
    </w:p>
    <w:p>
      <w:pPr>
        <w:ind w:right="480"/>
        <w:jc w:val="right"/>
        <w:rPr>
          <w:b/>
          <w:sz w:val="24"/>
        </w:rPr>
      </w:pPr>
      <w:r>
        <w:rPr>
          <w:b/>
          <w:sz w:val="24"/>
        </w:rPr>
        <w:t xml:space="preserve"> 福州大学土木工程学院</w:t>
      </w:r>
    </w:p>
    <w:p>
      <w:pPr>
        <w:ind w:right="480"/>
        <w:jc w:val="right"/>
        <w:rPr>
          <w:b/>
          <w:sz w:val="24"/>
        </w:rPr>
      </w:pPr>
      <w:r>
        <w:rPr>
          <w:b/>
          <w:sz w:val="24"/>
        </w:rPr>
        <w:t xml:space="preserve"> 福建省晨曦信息科技股份有限公司 </w:t>
      </w:r>
    </w:p>
    <w:p>
      <w:pPr>
        <w:spacing w:line="360" w:lineRule="auto"/>
        <w:jc w:val="center"/>
      </w:pPr>
      <w:r>
        <w:rPr>
          <w:b/>
          <w:sz w:val="24"/>
        </w:rPr>
        <w:t xml:space="preserve">                                                      2017.10</w:t>
      </w:r>
      <w:r>
        <w:rPr>
          <w:b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AFEE9"/>
    <w:multiLevelType w:val="singleLevel"/>
    <w:tmpl w:val="57FAFEE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D6EE2"/>
    <w:rsid w:val="759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2017-11-10T12:39:00Z</dcterms:created>
  <dc:creator>IdeaPad 100S</dc:creator>
  <cp:lastModifiedBy>IdeaPad 100S</cp:lastModifiedBy>
  <dcterms:modified xsi:type="dcterms:W3CDTF">2017-11-10T12:40:49Z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